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8938A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4B2113E9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4F05B85F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297EEF7A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05B5E26E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2DBC57E6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2D84E667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5E87BAB5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1812A1ED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1DDAB15B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69D2A2A2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50B611FE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73DD21C0" w14:textId="77777777" w:rsidR="008B40FB" w:rsidRP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0564B2D9" w14:textId="77777777" w:rsidR="00004EA1" w:rsidRPr="009007C4" w:rsidRDefault="009E217C" w:rsidP="00EB7FBB">
      <w:pPr>
        <w:pStyle w:val="NoSpacing"/>
        <w:tabs>
          <w:tab w:val="left" w:pos="2520"/>
          <w:tab w:val="left" w:pos="5310"/>
        </w:tabs>
        <w:ind w:firstLine="2520"/>
        <w:rPr>
          <w:rFonts w:ascii="Arial" w:hAnsi="Arial" w:cs="Arial"/>
          <w:b/>
          <w:sz w:val="24"/>
          <w:szCs w:val="24"/>
        </w:rPr>
      </w:pPr>
      <w:r w:rsidRPr="004F38FC">
        <w:rPr>
          <w:rFonts w:ascii="Arial" w:hAnsi="Arial" w:cs="Arial"/>
          <w:sz w:val="24"/>
          <w:szCs w:val="24"/>
          <w:u w:val="single"/>
        </w:rPr>
        <w:tab/>
      </w:r>
      <w:r w:rsidRPr="009007C4">
        <w:rPr>
          <w:rFonts w:ascii="Arial" w:hAnsi="Arial" w:cs="Arial"/>
          <w:b/>
          <w:sz w:val="24"/>
          <w:szCs w:val="24"/>
        </w:rPr>
        <w:t xml:space="preserve"> Court</w:t>
      </w:r>
      <w:r w:rsidR="00A913FB" w:rsidRPr="009007C4">
        <w:rPr>
          <w:rFonts w:ascii="Arial" w:hAnsi="Arial" w:cs="Arial"/>
          <w:b/>
          <w:sz w:val="24"/>
          <w:szCs w:val="24"/>
        </w:rPr>
        <w:t xml:space="preserve"> of</w:t>
      </w:r>
      <w:r w:rsidRPr="009007C4">
        <w:rPr>
          <w:rFonts w:ascii="Arial" w:hAnsi="Arial" w:cs="Arial"/>
          <w:b/>
          <w:sz w:val="24"/>
          <w:szCs w:val="24"/>
        </w:rPr>
        <w:t xml:space="preserve"> Washington</w:t>
      </w:r>
    </w:p>
    <w:p w14:paraId="032DD81F" w14:textId="77777777" w:rsidR="00B971D5" w:rsidRPr="009007C4" w:rsidRDefault="00A913FB" w:rsidP="00A913FB">
      <w:pPr>
        <w:pStyle w:val="NoSpacing"/>
        <w:tabs>
          <w:tab w:val="left" w:pos="2520"/>
          <w:tab w:val="left" w:pos="7290"/>
        </w:tabs>
        <w:ind w:firstLine="2520"/>
        <w:rPr>
          <w:rFonts w:ascii="Arial" w:hAnsi="Arial" w:cs="Arial"/>
          <w:b/>
          <w:sz w:val="24"/>
          <w:szCs w:val="24"/>
          <w:u w:val="single"/>
        </w:rPr>
      </w:pPr>
      <w:r w:rsidRPr="009007C4">
        <w:rPr>
          <w:rFonts w:ascii="Arial" w:hAnsi="Arial" w:cs="Arial"/>
          <w:b/>
          <w:sz w:val="24"/>
          <w:szCs w:val="24"/>
        </w:rPr>
        <w:t xml:space="preserve">County of </w:t>
      </w:r>
      <w:r w:rsidRPr="004F38FC">
        <w:rPr>
          <w:rFonts w:ascii="Arial" w:hAnsi="Arial" w:cs="Arial"/>
          <w:sz w:val="24"/>
          <w:szCs w:val="24"/>
          <w:u w:val="single"/>
        </w:rPr>
        <w:tab/>
      </w:r>
    </w:p>
    <w:p w14:paraId="10C8D3F6" w14:textId="77777777" w:rsidR="00A913FB" w:rsidRDefault="00A913FB" w:rsidP="00EB7FBB">
      <w:pPr>
        <w:pStyle w:val="NoSpacing"/>
        <w:tabs>
          <w:tab w:val="left" w:pos="2520"/>
        </w:tabs>
        <w:rPr>
          <w:rFonts w:ascii="Arial" w:hAnsi="Arial" w:cs="Arial"/>
          <w:sz w:val="24"/>
          <w:szCs w:val="24"/>
          <w:u w:val="single"/>
        </w:rPr>
      </w:pPr>
    </w:p>
    <w:p w14:paraId="28214346" w14:textId="77777777" w:rsidR="000E3CD2" w:rsidRDefault="000E3CD2" w:rsidP="00EB7FBB">
      <w:pPr>
        <w:pStyle w:val="NoSpacing"/>
        <w:tabs>
          <w:tab w:val="left" w:pos="252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261D" w14:paraId="75BC37B4" w14:textId="77777777" w:rsidTr="00C56ADD">
        <w:tc>
          <w:tcPr>
            <w:tcW w:w="4675" w:type="dxa"/>
          </w:tcPr>
          <w:p w14:paraId="03784EC7" w14:textId="77777777" w:rsidR="00455610" w:rsidRDefault="009007C4" w:rsidP="009007C4">
            <w:pPr>
              <w:pStyle w:val="NoSpacing"/>
              <w:tabs>
                <w:tab w:val="left" w:pos="34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 w:rsidR="00B971D5">
              <w:rPr>
                <w:rFonts w:ascii="Arial" w:hAnsi="Arial" w:cs="Arial"/>
              </w:rPr>
              <w:t>,</w:t>
            </w:r>
          </w:p>
          <w:p w14:paraId="3972DA92" w14:textId="77777777" w:rsidR="00455610" w:rsidRDefault="00A913FB" w:rsidP="00A913FB">
            <w:pPr>
              <w:pStyle w:val="NoSpacing"/>
              <w:tabs>
                <w:tab w:val="left" w:pos="25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55610">
              <w:rPr>
                <w:rFonts w:ascii="Arial" w:hAnsi="Arial" w:cs="Arial"/>
              </w:rPr>
              <w:t>Plaintiff,</w:t>
            </w:r>
          </w:p>
          <w:p w14:paraId="0637E850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</w:p>
          <w:p w14:paraId="29D7ED4D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</w:p>
          <w:p w14:paraId="5BB76B34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</w:p>
          <w:p w14:paraId="269887A1" w14:textId="77777777" w:rsidR="00455610" w:rsidRDefault="00A913FB" w:rsidP="00A913FB">
            <w:pPr>
              <w:pStyle w:val="NoSpacing"/>
              <w:tabs>
                <w:tab w:val="left" w:pos="3492"/>
              </w:tabs>
              <w:rPr>
                <w:rFonts w:ascii="Arial" w:hAnsi="Arial" w:cs="Arial"/>
              </w:rPr>
            </w:pPr>
            <w:r w:rsidRPr="000E3CD2">
              <w:rPr>
                <w:rFonts w:ascii="Arial" w:hAnsi="Arial" w:cs="Arial"/>
                <w:u w:val="single"/>
              </w:rPr>
              <w:tab/>
            </w:r>
            <w:r w:rsidR="00455610">
              <w:rPr>
                <w:rFonts w:ascii="Arial" w:hAnsi="Arial" w:cs="Arial"/>
              </w:rPr>
              <w:t>,</w:t>
            </w:r>
          </w:p>
          <w:p w14:paraId="12A78C04" w14:textId="022A3433" w:rsidR="0077261D" w:rsidRPr="00B971D5" w:rsidRDefault="00A913FB" w:rsidP="000E3CD2">
            <w:pPr>
              <w:pStyle w:val="NoSpacing"/>
              <w:tabs>
                <w:tab w:val="left" w:pos="25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55610">
              <w:rPr>
                <w:rFonts w:ascii="Arial" w:hAnsi="Arial" w:cs="Arial"/>
              </w:rPr>
              <w:t>Defendant.</w:t>
            </w:r>
          </w:p>
        </w:tc>
        <w:tc>
          <w:tcPr>
            <w:tcW w:w="4675" w:type="dxa"/>
          </w:tcPr>
          <w:p w14:paraId="40B330CC" w14:textId="77777777" w:rsidR="00455610" w:rsidRPr="000E3CD2" w:rsidRDefault="00A913FB" w:rsidP="00455610">
            <w:pPr>
              <w:pStyle w:val="NoSpacing"/>
              <w:rPr>
                <w:rFonts w:ascii="Arial" w:hAnsi="Arial" w:cs="Arial"/>
                <w:b/>
              </w:rPr>
            </w:pPr>
            <w:r w:rsidRPr="000E3CD2">
              <w:rPr>
                <w:rFonts w:ascii="Arial" w:hAnsi="Arial" w:cs="Arial"/>
                <w:b/>
              </w:rPr>
              <w:t>N</w:t>
            </w:r>
            <w:r w:rsidR="00455610" w:rsidRPr="000E3CD2">
              <w:rPr>
                <w:rFonts w:ascii="Arial" w:hAnsi="Arial" w:cs="Arial"/>
                <w:b/>
              </w:rPr>
              <w:t>o.</w:t>
            </w:r>
          </w:p>
          <w:p w14:paraId="3563D68E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</w:p>
          <w:p w14:paraId="522AD443" w14:textId="026498EC" w:rsidR="0077261D" w:rsidRPr="008B40FB" w:rsidRDefault="00795A1F" w:rsidP="008B40FB">
            <w:pPr>
              <w:pStyle w:val="NoSpacing"/>
              <w:rPr>
                <w:rFonts w:ascii="Arial" w:hAnsi="Arial" w:cs="Arial"/>
                <w:b/>
              </w:rPr>
            </w:pPr>
            <w:r w:rsidRPr="008B40FB">
              <w:rPr>
                <w:rFonts w:ascii="Arial" w:hAnsi="Arial" w:cs="Arial"/>
                <w:b/>
              </w:rPr>
              <w:t>O</w:t>
            </w:r>
            <w:r w:rsidR="008B40FB" w:rsidRPr="008B40FB">
              <w:rPr>
                <w:rFonts w:ascii="Arial" w:hAnsi="Arial" w:cs="Arial"/>
                <w:b/>
              </w:rPr>
              <w:t xml:space="preserve">rder </w:t>
            </w:r>
            <w:r w:rsidR="00B303C5">
              <w:rPr>
                <w:rFonts w:ascii="Arial" w:hAnsi="Arial" w:cs="Arial"/>
                <w:b/>
              </w:rPr>
              <w:t>Terminating</w:t>
            </w:r>
            <w:r w:rsidR="00B303C5" w:rsidRPr="008B40FB">
              <w:rPr>
                <w:rFonts w:ascii="Arial" w:hAnsi="Arial" w:cs="Arial"/>
                <w:b/>
              </w:rPr>
              <w:t xml:space="preserve"> </w:t>
            </w:r>
            <w:r w:rsidR="008B40FB" w:rsidRPr="008B40FB">
              <w:rPr>
                <w:rFonts w:ascii="Arial" w:hAnsi="Arial" w:cs="Arial"/>
                <w:b/>
              </w:rPr>
              <w:t>Competency Evaluation</w:t>
            </w:r>
          </w:p>
          <w:p w14:paraId="501DDD8A" w14:textId="1029ACBF" w:rsidR="008B40FB" w:rsidRDefault="008B40FB" w:rsidP="008B40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D4AC9" w:rsidRPr="004F38FC">
              <w:rPr>
                <w:rFonts w:ascii="Arial" w:hAnsi="Arial" w:cs="Arial"/>
                <w:b/>
              </w:rPr>
              <w:t>OR</w:t>
            </w:r>
            <w:r w:rsidR="00DA56C1" w:rsidRPr="004F38FC">
              <w:rPr>
                <w:rFonts w:ascii="Arial" w:hAnsi="Arial" w:cs="Arial"/>
                <w:b/>
              </w:rPr>
              <w:t>T</w:t>
            </w:r>
            <w:r w:rsidR="002D4AC9" w:rsidRPr="004F38FC">
              <w:rPr>
                <w:rFonts w:ascii="Arial" w:hAnsi="Arial" w:cs="Arial"/>
                <w:b/>
              </w:rPr>
              <w:t>CE</w:t>
            </w:r>
            <w:r>
              <w:rPr>
                <w:rFonts w:ascii="Arial" w:hAnsi="Arial" w:cs="Arial"/>
              </w:rPr>
              <w:t>)</w:t>
            </w:r>
          </w:p>
          <w:p w14:paraId="24C8D0C0" w14:textId="77777777" w:rsidR="00532B6A" w:rsidRDefault="00532B6A" w:rsidP="008B40FB">
            <w:pPr>
              <w:pStyle w:val="NoSpacing"/>
              <w:rPr>
                <w:rFonts w:ascii="Arial" w:hAnsi="Arial" w:cs="Arial"/>
              </w:rPr>
            </w:pPr>
          </w:p>
          <w:p w14:paraId="46FD1284" w14:textId="6FC31466" w:rsidR="00532B6A" w:rsidRPr="002940E3" w:rsidRDefault="00532B6A" w:rsidP="008B40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940E3">
              <w:rPr>
                <w:rFonts w:ascii="Arial" w:hAnsi="Arial" w:cs="Arial"/>
                <w:b/>
                <w:sz w:val="20"/>
                <w:szCs w:val="20"/>
              </w:rPr>
              <w:t xml:space="preserve">Clerk’s action required: </w:t>
            </w:r>
            <w:r w:rsidR="009F7E83" w:rsidRPr="002940E3">
              <w:rPr>
                <w:rFonts w:ascii="Arial" w:hAnsi="Arial" w:cs="Arial"/>
                <w:b/>
                <w:sz w:val="20"/>
                <w:szCs w:val="20"/>
              </w:rPr>
              <w:t>para 4</w:t>
            </w:r>
          </w:p>
        </w:tc>
      </w:tr>
    </w:tbl>
    <w:p w14:paraId="50B1E7DB" w14:textId="77777777" w:rsidR="00BC2CF2" w:rsidRPr="000E3CD2" w:rsidRDefault="00BC2CF2" w:rsidP="00795A1F">
      <w:pPr>
        <w:pStyle w:val="NoSpacing"/>
        <w:rPr>
          <w:rFonts w:ascii="Arial" w:hAnsi="Arial" w:cs="Arial"/>
        </w:rPr>
      </w:pPr>
    </w:p>
    <w:p w14:paraId="541892F3" w14:textId="6F707A82" w:rsidR="00BC2CF2" w:rsidRPr="00795A1F" w:rsidRDefault="00A117D3" w:rsidP="00795A1F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795A1F" w:rsidRPr="00795A1F">
        <w:rPr>
          <w:rFonts w:ascii="Arial" w:hAnsi="Arial" w:cs="Arial"/>
          <w:b/>
          <w:sz w:val="24"/>
          <w:szCs w:val="24"/>
        </w:rPr>
        <w:tab/>
      </w:r>
      <w:r w:rsidR="008B40FB">
        <w:rPr>
          <w:rFonts w:ascii="Arial" w:hAnsi="Arial" w:cs="Arial"/>
          <w:b/>
          <w:sz w:val="24"/>
          <w:szCs w:val="24"/>
        </w:rPr>
        <w:t xml:space="preserve">Procedural </w:t>
      </w:r>
      <w:r w:rsidR="00CC626F">
        <w:rPr>
          <w:rFonts w:ascii="Arial" w:hAnsi="Arial" w:cs="Arial"/>
          <w:b/>
          <w:sz w:val="24"/>
          <w:szCs w:val="24"/>
        </w:rPr>
        <w:t>b</w:t>
      </w:r>
      <w:r w:rsidR="008B40FB">
        <w:rPr>
          <w:rFonts w:ascii="Arial" w:hAnsi="Arial" w:cs="Arial"/>
          <w:b/>
          <w:sz w:val="24"/>
          <w:szCs w:val="24"/>
        </w:rPr>
        <w:t>ackground</w:t>
      </w:r>
    </w:p>
    <w:p w14:paraId="4DCA5EAD" w14:textId="77777777" w:rsidR="00BC2CF2" w:rsidRPr="000E3CD2" w:rsidRDefault="00BC2CF2" w:rsidP="00795A1F">
      <w:pPr>
        <w:pStyle w:val="NoSpacing"/>
        <w:ind w:left="720" w:hanging="720"/>
        <w:rPr>
          <w:rFonts w:ascii="Arial" w:hAnsi="Arial" w:cs="Arial"/>
        </w:rPr>
      </w:pPr>
    </w:p>
    <w:p w14:paraId="56837244" w14:textId="0EDE3C04" w:rsidR="00921788" w:rsidRDefault="00921788" w:rsidP="00DA56C1">
      <w:pPr>
        <w:pStyle w:val="NoSpacing"/>
        <w:ind w:left="720"/>
        <w:rPr>
          <w:rFonts w:ascii="Arial" w:hAnsi="Arial" w:cs="Arial"/>
        </w:rPr>
      </w:pPr>
      <w:r w:rsidRPr="008B40FB">
        <w:rPr>
          <w:rFonts w:ascii="Arial" w:hAnsi="Arial" w:cs="Arial"/>
        </w:rPr>
        <w:t xml:space="preserve">This </w:t>
      </w:r>
      <w:r w:rsidR="008B40FB">
        <w:rPr>
          <w:rFonts w:ascii="Arial" w:hAnsi="Arial" w:cs="Arial"/>
        </w:rPr>
        <w:t>c</w:t>
      </w:r>
      <w:r w:rsidRPr="008B40FB">
        <w:rPr>
          <w:rFonts w:ascii="Arial" w:hAnsi="Arial" w:cs="Arial"/>
        </w:rPr>
        <w:t xml:space="preserve">ourt previously </w:t>
      </w:r>
      <w:r w:rsidR="00B303C5">
        <w:rPr>
          <w:rFonts w:ascii="Arial" w:hAnsi="Arial" w:cs="Arial"/>
        </w:rPr>
        <w:t>entered an Order for Competency Evaluation.</w:t>
      </w:r>
    </w:p>
    <w:p w14:paraId="0B4A6E85" w14:textId="77777777" w:rsidR="00B303C5" w:rsidRPr="008B40FB" w:rsidRDefault="00B303C5" w:rsidP="000E3CD2">
      <w:pPr>
        <w:pStyle w:val="NoSpacing"/>
        <w:rPr>
          <w:rFonts w:ascii="Arial" w:hAnsi="Arial" w:cs="Arial"/>
        </w:rPr>
      </w:pPr>
    </w:p>
    <w:p w14:paraId="0BC36F00" w14:textId="03F4602D" w:rsidR="00921788" w:rsidRPr="00795A1F" w:rsidRDefault="00A117D3" w:rsidP="000E3CD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795A1F" w:rsidRPr="00795A1F">
        <w:rPr>
          <w:rFonts w:ascii="Arial" w:hAnsi="Arial" w:cs="Arial"/>
          <w:b/>
          <w:sz w:val="24"/>
          <w:szCs w:val="24"/>
        </w:rPr>
        <w:tab/>
      </w:r>
      <w:r w:rsidR="00921788" w:rsidRPr="00795A1F">
        <w:rPr>
          <w:rFonts w:ascii="Arial" w:hAnsi="Arial" w:cs="Arial"/>
          <w:b/>
          <w:sz w:val="24"/>
          <w:szCs w:val="24"/>
        </w:rPr>
        <w:t xml:space="preserve">Information </w:t>
      </w:r>
      <w:r w:rsidR="000F0647">
        <w:rPr>
          <w:rFonts w:ascii="Arial" w:hAnsi="Arial" w:cs="Arial"/>
          <w:b/>
          <w:sz w:val="24"/>
          <w:szCs w:val="24"/>
        </w:rPr>
        <w:t>r</w:t>
      </w:r>
      <w:r w:rsidR="00921788" w:rsidRPr="00795A1F">
        <w:rPr>
          <w:rFonts w:ascii="Arial" w:hAnsi="Arial" w:cs="Arial"/>
          <w:b/>
          <w:sz w:val="24"/>
          <w:szCs w:val="24"/>
        </w:rPr>
        <w:t xml:space="preserve">egarding the </w:t>
      </w:r>
      <w:r>
        <w:rPr>
          <w:rFonts w:ascii="Arial" w:hAnsi="Arial" w:cs="Arial"/>
          <w:b/>
          <w:sz w:val="24"/>
          <w:szCs w:val="24"/>
        </w:rPr>
        <w:t>Defendant</w:t>
      </w:r>
      <w:r w:rsidR="00921788" w:rsidRPr="00795A1F">
        <w:rPr>
          <w:rFonts w:ascii="Arial" w:hAnsi="Arial" w:cs="Arial"/>
          <w:sz w:val="24"/>
          <w:szCs w:val="24"/>
        </w:rPr>
        <w:t>.</w:t>
      </w:r>
    </w:p>
    <w:p w14:paraId="638613BC" w14:textId="77777777" w:rsidR="00921788" w:rsidRPr="00795A1F" w:rsidRDefault="00921788" w:rsidP="000E3CD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29B0111A" w14:textId="321D940B" w:rsidR="00921788" w:rsidRPr="008B40FB" w:rsidRDefault="00921788" w:rsidP="008B40FB">
      <w:pPr>
        <w:pStyle w:val="NoSpacing"/>
        <w:ind w:left="1440" w:hanging="720"/>
        <w:rPr>
          <w:rFonts w:ascii="Arial" w:hAnsi="Arial" w:cs="Arial"/>
        </w:rPr>
      </w:pPr>
      <w:r w:rsidRPr="008B40FB">
        <w:rPr>
          <w:rFonts w:ascii="Arial" w:hAnsi="Arial" w:cs="Arial"/>
        </w:rPr>
        <w:t xml:space="preserve">The </w:t>
      </w:r>
      <w:r w:rsidR="000F0647">
        <w:rPr>
          <w:rFonts w:ascii="Arial" w:hAnsi="Arial" w:cs="Arial"/>
        </w:rPr>
        <w:t>c</w:t>
      </w:r>
      <w:r w:rsidRPr="008B40FB">
        <w:rPr>
          <w:rFonts w:ascii="Arial" w:hAnsi="Arial" w:cs="Arial"/>
        </w:rPr>
        <w:t xml:space="preserve">ourt has received information concerning the </w:t>
      </w:r>
      <w:r w:rsidR="00A117D3">
        <w:rPr>
          <w:rFonts w:ascii="Arial" w:hAnsi="Arial" w:cs="Arial"/>
        </w:rPr>
        <w:t>Defendant</w:t>
      </w:r>
      <w:r w:rsidRPr="008B40FB">
        <w:rPr>
          <w:rFonts w:ascii="Arial" w:hAnsi="Arial" w:cs="Arial"/>
        </w:rPr>
        <w:t>:</w:t>
      </w:r>
    </w:p>
    <w:p w14:paraId="628CEB4F" w14:textId="77777777" w:rsidR="00921788" w:rsidRPr="008B40FB" w:rsidRDefault="00921788" w:rsidP="00795A1F">
      <w:pPr>
        <w:pStyle w:val="NoSpacing"/>
        <w:ind w:left="1440" w:hanging="720"/>
        <w:rPr>
          <w:rFonts w:ascii="Arial" w:hAnsi="Arial" w:cs="Arial"/>
        </w:rPr>
      </w:pPr>
    </w:p>
    <w:p w14:paraId="532C1FDF" w14:textId="4065FEC2" w:rsidR="00921788" w:rsidRPr="008B40FB" w:rsidRDefault="00921788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r w:rsidRPr="008B40F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B40FB">
        <w:rPr>
          <w:rFonts w:ascii="Arial" w:hAnsi="Arial" w:cs="Arial"/>
        </w:rPr>
        <w:instrText xml:space="preserve"> FORMCHECKBOX </w:instrText>
      </w:r>
      <w:r w:rsidR="00615214">
        <w:rPr>
          <w:rFonts w:ascii="Arial" w:hAnsi="Arial" w:cs="Arial"/>
        </w:rPr>
      </w:r>
      <w:r w:rsidR="00615214">
        <w:rPr>
          <w:rFonts w:ascii="Arial" w:hAnsi="Arial" w:cs="Arial"/>
        </w:rPr>
        <w:fldChar w:fldCharType="separate"/>
      </w:r>
      <w:r w:rsidRPr="008B40FB">
        <w:rPr>
          <w:rFonts w:ascii="Arial" w:hAnsi="Arial" w:cs="Arial"/>
        </w:rPr>
        <w:fldChar w:fldCharType="end"/>
      </w:r>
      <w:bookmarkEnd w:id="0"/>
      <w:r w:rsidRPr="008B40FB">
        <w:rPr>
          <w:rFonts w:ascii="Arial" w:hAnsi="Arial" w:cs="Arial"/>
        </w:rPr>
        <w:t xml:space="preserve"> </w:t>
      </w:r>
      <w:r w:rsidR="008B40FB">
        <w:rPr>
          <w:rFonts w:ascii="Arial" w:hAnsi="Arial" w:cs="Arial"/>
          <w:b/>
        </w:rPr>
        <w:tab/>
      </w:r>
      <w:r w:rsidR="0076411E" w:rsidRPr="008B40FB">
        <w:rPr>
          <w:rFonts w:ascii="Arial" w:hAnsi="Arial" w:cs="Arial"/>
        </w:rPr>
        <w:t xml:space="preserve">The </w:t>
      </w:r>
      <w:r w:rsidR="000F0647">
        <w:rPr>
          <w:rFonts w:ascii="Arial" w:hAnsi="Arial" w:cs="Arial"/>
        </w:rPr>
        <w:t>c</w:t>
      </w:r>
      <w:r w:rsidR="0076411E" w:rsidRPr="008B40FB">
        <w:rPr>
          <w:rFonts w:ascii="Arial" w:hAnsi="Arial" w:cs="Arial"/>
        </w:rPr>
        <w:t xml:space="preserve">ourt reviewed evidence on behalf of the </w:t>
      </w:r>
      <w:r w:rsidR="00A117D3">
        <w:rPr>
          <w:rFonts w:ascii="Arial" w:hAnsi="Arial" w:cs="Arial"/>
        </w:rPr>
        <w:t>Defendant</w:t>
      </w:r>
      <w:r w:rsidR="0076411E" w:rsidRPr="008B40FB">
        <w:rPr>
          <w:rFonts w:ascii="Arial" w:hAnsi="Arial" w:cs="Arial"/>
        </w:rPr>
        <w:t xml:space="preserve"> and the prosecution, </w:t>
      </w:r>
      <w:r w:rsidR="000E3CD2">
        <w:rPr>
          <w:rFonts w:ascii="Arial" w:hAnsi="Arial" w:cs="Arial"/>
        </w:rPr>
        <w:t xml:space="preserve">and </w:t>
      </w:r>
      <w:r w:rsidR="0076411E" w:rsidRPr="008B40FB">
        <w:rPr>
          <w:rFonts w:ascii="Arial" w:hAnsi="Arial" w:cs="Arial"/>
        </w:rPr>
        <w:t xml:space="preserve">finds that there is no longer any reason to doubt the </w:t>
      </w:r>
      <w:r w:rsidR="00A117D3">
        <w:rPr>
          <w:rFonts w:ascii="Arial" w:hAnsi="Arial" w:cs="Arial"/>
        </w:rPr>
        <w:t>Defendant</w:t>
      </w:r>
      <w:r w:rsidR="0076411E" w:rsidRPr="008B40FB">
        <w:rPr>
          <w:rFonts w:ascii="Arial" w:hAnsi="Arial" w:cs="Arial"/>
        </w:rPr>
        <w:t xml:space="preserve">’s competency to proceed in this matter.  </w:t>
      </w:r>
    </w:p>
    <w:p w14:paraId="5ECF969C" w14:textId="77777777" w:rsidR="0076411E" w:rsidRPr="008B40FB" w:rsidRDefault="0076411E" w:rsidP="00795A1F">
      <w:pPr>
        <w:pStyle w:val="NoSpacing"/>
        <w:ind w:left="1440" w:hanging="720"/>
        <w:rPr>
          <w:rFonts w:ascii="Arial" w:hAnsi="Arial" w:cs="Arial"/>
        </w:rPr>
      </w:pPr>
    </w:p>
    <w:p w14:paraId="5CD1CE63" w14:textId="4DB0DD0A" w:rsidR="00795A1F" w:rsidRDefault="0076411E" w:rsidP="00A117D3">
      <w:pPr>
        <w:pStyle w:val="NoSpacing"/>
        <w:tabs>
          <w:tab w:val="left" w:pos="1440"/>
        </w:tabs>
        <w:spacing w:after="120"/>
        <w:ind w:left="1440" w:hanging="720"/>
        <w:rPr>
          <w:rFonts w:ascii="Arial" w:hAnsi="Arial" w:cs="Arial"/>
        </w:rPr>
      </w:pPr>
      <w:r w:rsidRPr="008B40F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B40FB">
        <w:rPr>
          <w:rFonts w:ascii="Arial" w:hAnsi="Arial" w:cs="Arial"/>
        </w:rPr>
        <w:instrText xml:space="preserve"> FORMCHECKBOX </w:instrText>
      </w:r>
      <w:r w:rsidR="00615214">
        <w:rPr>
          <w:rFonts w:ascii="Arial" w:hAnsi="Arial" w:cs="Arial"/>
        </w:rPr>
      </w:r>
      <w:r w:rsidR="00615214">
        <w:rPr>
          <w:rFonts w:ascii="Arial" w:hAnsi="Arial" w:cs="Arial"/>
        </w:rPr>
        <w:fldChar w:fldCharType="separate"/>
      </w:r>
      <w:r w:rsidRPr="008B40FB">
        <w:rPr>
          <w:rFonts w:ascii="Arial" w:hAnsi="Arial" w:cs="Arial"/>
        </w:rPr>
        <w:fldChar w:fldCharType="end"/>
      </w:r>
      <w:bookmarkEnd w:id="1"/>
      <w:r w:rsidRPr="008B40FB">
        <w:rPr>
          <w:rFonts w:ascii="Arial" w:hAnsi="Arial" w:cs="Arial"/>
        </w:rPr>
        <w:t xml:space="preserve">  </w:t>
      </w:r>
      <w:r w:rsidR="008B40FB">
        <w:rPr>
          <w:rFonts w:ascii="Arial" w:hAnsi="Arial" w:cs="Arial"/>
          <w:b/>
        </w:rPr>
        <w:tab/>
      </w:r>
      <w:r w:rsidRPr="008B40FB">
        <w:rPr>
          <w:rFonts w:ascii="Arial" w:hAnsi="Arial" w:cs="Arial"/>
        </w:rPr>
        <w:t xml:space="preserve">While out of custody, the </w:t>
      </w:r>
      <w:r w:rsidR="00A117D3">
        <w:rPr>
          <w:rFonts w:ascii="Arial" w:hAnsi="Arial" w:cs="Arial"/>
        </w:rPr>
        <w:t>Defendant</w:t>
      </w:r>
      <w:r w:rsidR="000F0647" w:rsidRPr="008B40FB">
        <w:rPr>
          <w:rFonts w:ascii="Arial" w:hAnsi="Arial" w:cs="Arial"/>
        </w:rPr>
        <w:t xml:space="preserve"> </w:t>
      </w:r>
      <w:r w:rsidRPr="008B40FB">
        <w:rPr>
          <w:rFonts w:ascii="Arial" w:hAnsi="Arial" w:cs="Arial"/>
        </w:rPr>
        <w:t xml:space="preserve">was directed to appear at a hearing in this matter.  The </w:t>
      </w:r>
      <w:r w:rsidR="00A117D3">
        <w:rPr>
          <w:rFonts w:ascii="Arial" w:hAnsi="Arial" w:cs="Arial"/>
        </w:rPr>
        <w:t>Defendant</w:t>
      </w:r>
      <w:r w:rsidR="000F0647" w:rsidRPr="008B40FB">
        <w:rPr>
          <w:rFonts w:ascii="Arial" w:hAnsi="Arial" w:cs="Arial"/>
        </w:rPr>
        <w:t xml:space="preserve"> </w:t>
      </w:r>
      <w:r w:rsidRPr="008B40FB">
        <w:rPr>
          <w:rFonts w:ascii="Arial" w:hAnsi="Arial" w:cs="Arial"/>
        </w:rPr>
        <w:t>was provided with notice</w:t>
      </w:r>
      <w:r w:rsidR="00795A1F" w:rsidRPr="008B40FB">
        <w:rPr>
          <w:rFonts w:ascii="Arial" w:hAnsi="Arial" w:cs="Arial"/>
        </w:rPr>
        <w:t xml:space="preserve"> of that hearing as required </w:t>
      </w:r>
      <w:r w:rsidR="00A117D3">
        <w:rPr>
          <w:rFonts w:ascii="Arial" w:hAnsi="Arial" w:cs="Arial"/>
        </w:rPr>
        <w:t>by law, but failed to appear at</w:t>
      </w:r>
      <w:r w:rsidR="00795A1F" w:rsidRPr="008B40FB">
        <w:rPr>
          <w:rFonts w:ascii="Arial" w:hAnsi="Arial" w:cs="Arial"/>
        </w:rPr>
        <w:t xml:space="preserve"> the hearing.  This </w:t>
      </w:r>
      <w:r w:rsidR="000F0647">
        <w:rPr>
          <w:rFonts w:ascii="Arial" w:hAnsi="Arial" w:cs="Arial"/>
        </w:rPr>
        <w:t>c</w:t>
      </w:r>
      <w:r w:rsidR="00795A1F" w:rsidRPr="008B40FB">
        <w:rPr>
          <w:rFonts w:ascii="Arial" w:hAnsi="Arial" w:cs="Arial"/>
        </w:rPr>
        <w:t xml:space="preserve">ourt issued a bench warrant for the </w:t>
      </w:r>
      <w:r w:rsidR="00A117D3">
        <w:rPr>
          <w:rFonts w:ascii="Arial" w:hAnsi="Arial" w:cs="Arial"/>
        </w:rPr>
        <w:t>Defendant</w:t>
      </w:r>
      <w:r w:rsidR="00795A1F" w:rsidRPr="008B40FB">
        <w:rPr>
          <w:rFonts w:ascii="Arial" w:hAnsi="Arial" w:cs="Arial"/>
        </w:rPr>
        <w:t xml:space="preserve">’s arrest.  The </w:t>
      </w:r>
      <w:r w:rsidR="00A117D3">
        <w:rPr>
          <w:rFonts w:ascii="Arial" w:hAnsi="Arial" w:cs="Arial"/>
        </w:rPr>
        <w:t>Defendant</w:t>
      </w:r>
      <w:r w:rsidR="00795A1F" w:rsidRPr="008B40FB">
        <w:rPr>
          <w:rFonts w:ascii="Arial" w:hAnsi="Arial" w:cs="Arial"/>
        </w:rPr>
        <w:t xml:space="preserve"> remains at large at the present time.</w:t>
      </w:r>
    </w:p>
    <w:p w14:paraId="651366C4" w14:textId="4C2A02A4" w:rsidR="00B77B23" w:rsidRPr="00B77B23" w:rsidRDefault="00B77B23" w:rsidP="008B40FB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r w:rsidRPr="00795A1F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95A1F">
        <w:rPr>
          <w:rFonts w:ascii="Arial" w:hAnsi="Arial" w:cs="Arial"/>
          <w:sz w:val="24"/>
          <w:szCs w:val="24"/>
        </w:rPr>
        <w:instrText xml:space="preserve"> FORMCHECKBOX </w:instrText>
      </w:r>
      <w:r w:rsidR="00615214">
        <w:rPr>
          <w:rFonts w:ascii="Arial" w:hAnsi="Arial" w:cs="Arial"/>
          <w:sz w:val="24"/>
          <w:szCs w:val="24"/>
        </w:rPr>
      </w:r>
      <w:r w:rsidR="00615214">
        <w:rPr>
          <w:rFonts w:ascii="Arial" w:hAnsi="Arial" w:cs="Arial"/>
          <w:sz w:val="24"/>
          <w:szCs w:val="24"/>
        </w:rPr>
        <w:fldChar w:fldCharType="separate"/>
      </w:r>
      <w:r w:rsidRPr="00795A1F">
        <w:rPr>
          <w:rFonts w:ascii="Arial" w:hAnsi="Arial" w:cs="Arial"/>
          <w:sz w:val="24"/>
          <w:szCs w:val="24"/>
        </w:rPr>
        <w:fldChar w:fldCharType="end"/>
      </w:r>
      <w:r w:rsidRPr="00795A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A117D3">
        <w:rPr>
          <w:rFonts w:ascii="Arial" w:hAnsi="Arial" w:cs="Arial"/>
        </w:rPr>
        <w:t xml:space="preserve">The </w:t>
      </w:r>
      <w:r w:rsidR="00A117D3">
        <w:rPr>
          <w:rFonts w:ascii="Arial" w:hAnsi="Arial" w:cs="Arial"/>
        </w:rPr>
        <w:t>Defendant</w:t>
      </w:r>
      <w:r w:rsidRPr="00A117D3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 xml:space="preserve">recently </w:t>
      </w:r>
      <w:r w:rsidRPr="00A117D3">
        <w:rPr>
          <w:rFonts w:ascii="Arial" w:hAnsi="Arial" w:cs="Arial"/>
        </w:rPr>
        <w:t>been found competent in another court.</w:t>
      </w:r>
    </w:p>
    <w:p w14:paraId="77E7A57F" w14:textId="77777777" w:rsidR="00795A1F" w:rsidRPr="00B77B23" w:rsidRDefault="00795A1F" w:rsidP="00795A1F">
      <w:pPr>
        <w:pStyle w:val="NoSpacing"/>
        <w:ind w:left="1440" w:hanging="720"/>
        <w:rPr>
          <w:rFonts w:ascii="Arial" w:hAnsi="Arial" w:cs="Arial"/>
        </w:rPr>
      </w:pPr>
    </w:p>
    <w:p w14:paraId="023D2180" w14:textId="2ACBC56D" w:rsidR="000E3CD2" w:rsidRDefault="00795A1F" w:rsidP="000E3CD2">
      <w:pPr>
        <w:pStyle w:val="NoSpacing"/>
        <w:tabs>
          <w:tab w:val="left" w:pos="1440"/>
          <w:tab w:val="left" w:pos="9180"/>
        </w:tabs>
        <w:ind w:left="1440" w:hanging="720"/>
        <w:rPr>
          <w:rFonts w:ascii="Arial" w:hAnsi="Arial" w:cs="Arial"/>
          <w:u w:val="single"/>
        </w:rPr>
      </w:pPr>
      <w:r w:rsidRPr="00795A1F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95A1F">
        <w:rPr>
          <w:rFonts w:ascii="Arial" w:hAnsi="Arial" w:cs="Arial"/>
          <w:sz w:val="24"/>
          <w:szCs w:val="24"/>
        </w:rPr>
        <w:instrText xml:space="preserve"> FORMCHECKBOX </w:instrText>
      </w:r>
      <w:r w:rsidR="00615214">
        <w:rPr>
          <w:rFonts w:ascii="Arial" w:hAnsi="Arial" w:cs="Arial"/>
          <w:sz w:val="24"/>
          <w:szCs w:val="24"/>
        </w:rPr>
      </w:r>
      <w:r w:rsidR="00615214">
        <w:rPr>
          <w:rFonts w:ascii="Arial" w:hAnsi="Arial" w:cs="Arial"/>
          <w:sz w:val="24"/>
          <w:szCs w:val="24"/>
        </w:rPr>
        <w:fldChar w:fldCharType="separate"/>
      </w:r>
      <w:r w:rsidRPr="00795A1F">
        <w:rPr>
          <w:rFonts w:ascii="Arial" w:hAnsi="Arial" w:cs="Arial"/>
          <w:sz w:val="24"/>
          <w:szCs w:val="24"/>
        </w:rPr>
        <w:fldChar w:fldCharType="end"/>
      </w:r>
      <w:bookmarkEnd w:id="2"/>
      <w:r w:rsidRPr="00795A1F">
        <w:rPr>
          <w:rFonts w:ascii="Arial" w:hAnsi="Arial" w:cs="Arial"/>
          <w:sz w:val="24"/>
          <w:szCs w:val="24"/>
        </w:rPr>
        <w:t xml:space="preserve">  </w:t>
      </w:r>
      <w:r w:rsidR="008B40FB">
        <w:rPr>
          <w:rFonts w:ascii="Arial" w:hAnsi="Arial" w:cs="Arial"/>
          <w:b/>
          <w:sz w:val="24"/>
          <w:szCs w:val="24"/>
        </w:rPr>
        <w:tab/>
      </w:r>
      <w:r w:rsidRPr="00795A1F">
        <w:rPr>
          <w:rFonts w:ascii="Arial" w:hAnsi="Arial" w:cs="Arial"/>
          <w:b/>
          <w:sz w:val="24"/>
          <w:szCs w:val="24"/>
        </w:rPr>
        <w:t>Other</w:t>
      </w:r>
      <w:r w:rsidR="000E3CD2">
        <w:rPr>
          <w:rFonts w:ascii="Arial" w:hAnsi="Arial" w:cs="Arial"/>
          <w:u w:val="single"/>
        </w:rPr>
        <w:tab/>
      </w:r>
    </w:p>
    <w:p w14:paraId="6290F738" w14:textId="77777777" w:rsidR="000E3CD2" w:rsidRDefault="000E3CD2" w:rsidP="000E3CD2">
      <w:pPr>
        <w:pStyle w:val="NoSpacing"/>
        <w:tabs>
          <w:tab w:val="left" w:pos="1440"/>
          <w:tab w:val="left" w:pos="9180"/>
        </w:tabs>
        <w:spacing w:line="340" w:lineRule="atLeast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CC4EACE" w14:textId="4CD30A3F" w:rsidR="0076411E" w:rsidRDefault="000E3CD2" w:rsidP="000E3CD2">
      <w:pPr>
        <w:pStyle w:val="NoSpacing"/>
        <w:tabs>
          <w:tab w:val="left" w:pos="1440"/>
          <w:tab w:val="left" w:pos="9180"/>
        </w:tabs>
        <w:spacing w:line="340" w:lineRule="atLeast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8B40FB">
        <w:rPr>
          <w:rFonts w:ascii="Arial" w:hAnsi="Arial" w:cs="Arial"/>
        </w:rPr>
        <w:t>.</w:t>
      </w:r>
    </w:p>
    <w:p w14:paraId="0AA816CC" w14:textId="77777777" w:rsidR="000E3CD2" w:rsidRPr="008B40FB" w:rsidRDefault="000E3CD2" w:rsidP="000E3CD2">
      <w:pPr>
        <w:pStyle w:val="NoSpacing"/>
        <w:tabs>
          <w:tab w:val="left" w:pos="1440"/>
          <w:tab w:val="left" w:pos="9180"/>
        </w:tabs>
        <w:spacing w:line="340" w:lineRule="atLeast"/>
        <w:ind w:left="1440"/>
        <w:rPr>
          <w:rFonts w:ascii="Arial" w:hAnsi="Arial" w:cs="Arial"/>
        </w:rPr>
      </w:pPr>
    </w:p>
    <w:p w14:paraId="7DF8B4DA" w14:textId="47B23342" w:rsidR="00795A1F" w:rsidRDefault="000F0647" w:rsidP="00A117D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b/>
          <w:sz w:val="24"/>
          <w:szCs w:val="24"/>
        </w:rPr>
        <w:tab/>
        <w:t>Order for e</w:t>
      </w:r>
      <w:r w:rsidR="00795A1F" w:rsidRPr="00795A1F">
        <w:rPr>
          <w:rFonts w:ascii="Arial" w:hAnsi="Arial" w:cs="Arial"/>
          <w:b/>
          <w:sz w:val="24"/>
          <w:szCs w:val="24"/>
        </w:rPr>
        <w:t>val</w:t>
      </w:r>
      <w:r w:rsidR="00795A1F">
        <w:rPr>
          <w:rFonts w:ascii="Arial" w:hAnsi="Arial" w:cs="Arial"/>
          <w:b/>
        </w:rPr>
        <w:t xml:space="preserve">uation </w:t>
      </w:r>
      <w:r w:rsidR="00B77B23">
        <w:rPr>
          <w:rFonts w:ascii="Arial" w:hAnsi="Arial" w:cs="Arial"/>
          <w:b/>
        </w:rPr>
        <w:t>terminated</w:t>
      </w:r>
      <w:r w:rsidR="00795A1F">
        <w:rPr>
          <w:rFonts w:ascii="Arial" w:hAnsi="Arial" w:cs="Arial"/>
          <w:b/>
        </w:rPr>
        <w:t xml:space="preserve">.  </w:t>
      </w:r>
      <w:r w:rsidR="00795A1F">
        <w:rPr>
          <w:rFonts w:ascii="Arial" w:hAnsi="Arial" w:cs="Arial"/>
        </w:rPr>
        <w:t xml:space="preserve">Based on the findings in section 2, the </w:t>
      </w:r>
      <w:r w:rsidR="008B40FB">
        <w:rPr>
          <w:rFonts w:ascii="Arial" w:hAnsi="Arial" w:cs="Arial"/>
        </w:rPr>
        <w:t>c</w:t>
      </w:r>
      <w:r w:rsidR="00795A1F">
        <w:rPr>
          <w:rFonts w:ascii="Arial" w:hAnsi="Arial" w:cs="Arial"/>
        </w:rPr>
        <w:t xml:space="preserve">ourt </w:t>
      </w:r>
      <w:r w:rsidR="00B77B23">
        <w:rPr>
          <w:rFonts w:ascii="Arial" w:hAnsi="Arial" w:cs="Arial"/>
        </w:rPr>
        <w:t xml:space="preserve">terminates </w:t>
      </w:r>
      <w:r w:rsidR="00795A1F">
        <w:rPr>
          <w:rFonts w:ascii="Arial" w:hAnsi="Arial" w:cs="Arial"/>
        </w:rPr>
        <w:t>the</w:t>
      </w:r>
      <w:r w:rsidR="008B40FB">
        <w:rPr>
          <w:rFonts w:ascii="Arial" w:hAnsi="Arial" w:cs="Arial"/>
        </w:rPr>
        <w:t xml:space="preserve"> </w:t>
      </w:r>
      <w:r w:rsidR="00B77B23">
        <w:rPr>
          <w:rFonts w:ascii="Arial" w:hAnsi="Arial" w:cs="Arial"/>
        </w:rPr>
        <w:t xml:space="preserve">Order for </w:t>
      </w:r>
      <w:proofErr w:type="spellStart"/>
      <w:r w:rsidR="008B40FB">
        <w:rPr>
          <w:rFonts w:ascii="Arial" w:hAnsi="Arial" w:cs="Arial"/>
        </w:rPr>
        <w:t>Compentency</w:t>
      </w:r>
      <w:proofErr w:type="spellEnd"/>
      <w:r w:rsidR="008B40FB">
        <w:rPr>
          <w:rFonts w:ascii="Arial" w:hAnsi="Arial" w:cs="Arial"/>
        </w:rPr>
        <w:t xml:space="preserve"> Evaluatio</w:t>
      </w:r>
      <w:r w:rsidR="00B77B23">
        <w:rPr>
          <w:rFonts w:ascii="Arial" w:hAnsi="Arial" w:cs="Arial"/>
        </w:rPr>
        <w:t>n</w:t>
      </w:r>
      <w:r w:rsidR="00795A1F">
        <w:rPr>
          <w:rFonts w:ascii="Arial" w:hAnsi="Arial" w:cs="Arial"/>
        </w:rPr>
        <w:t xml:space="preserve">.  </w:t>
      </w:r>
      <w:r w:rsidR="00B77B23">
        <w:rPr>
          <w:rFonts w:ascii="Arial" w:hAnsi="Arial" w:cs="Arial"/>
        </w:rPr>
        <w:t xml:space="preserve">The </w:t>
      </w:r>
      <w:r w:rsidR="000E3CD2">
        <w:rPr>
          <w:rFonts w:ascii="Arial" w:hAnsi="Arial" w:cs="Arial"/>
        </w:rPr>
        <w:t>Evaluator</w:t>
      </w:r>
      <w:r w:rsidR="00A01C5D">
        <w:rPr>
          <w:rFonts w:ascii="Arial" w:hAnsi="Arial" w:cs="Arial"/>
        </w:rPr>
        <w:t xml:space="preserve"> </w:t>
      </w:r>
      <w:r w:rsidR="00B77B23">
        <w:rPr>
          <w:rFonts w:ascii="Arial" w:hAnsi="Arial" w:cs="Arial"/>
        </w:rPr>
        <w:t>i</w:t>
      </w:r>
      <w:r w:rsidR="00795A1F">
        <w:rPr>
          <w:rFonts w:ascii="Arial" w:hAnsi="Arial" w:cs="Arial"/>
        </w:rPr>
        <w:t xml:space="preserve">s relieved of his/her duties and obligations under the </w:t>
      </w:r>
      <w:r w:rsidR="00B77B23">
        <w:rPr>
          <w:rFonts w:ascii="Arial" w:hAnsi="Arial" w:cs="Arial"/>
        </w:rPr>
        <w:t xml:space="preserve">Order for </w:t>
      </w:r>
      <w:r w:rsidR="008B40FB">
        <w:rPr>
          <w:rFonts w:ascii="Arial" w:hAnsi="Arial" w:cs="Arial"/>
        </w:rPr>
        <w:t>Competency Evaluation</w:t>
      </w:r>
      <w:r w:rsidR="00A117D3">
        <w:rPr>
          <w:rFonts w:ascii="Arial" w:hAnsi="Arial" w:cs="Arial"/>
        </w:rPr>
        <w:t>.</w:t>
      </w:r>
    </w:p>
    <w:p w14:paraId="1A653C47" w14:textId="77777777" w:rsidR="000E3CD2" w:rsidRDefault="000E3CD2" w:rsidP="00A117D3">
      <w:pPr>
        <w:pStyle w:val="NoSpacing"/>
        <w:ind w:left="720" w:hanging="720"/>
        <w:rPr>
          <w:rFonts w:ascii="Arial" w:hAnsi="Arial" w:cs="Arial"/>
        </w:rPr>
      </w:pPr>
    </w:p>
    <w:p w14:paraId="2E6E34D2" w14:textId="27765BFC" w:rsidR="00B77B23" w:rsidRDefault="00B77B23" w:rsidP="00A117D3">
      <w:pPr>
        <w:pStyle w:val="NoSpacing"/>
        <w:tabs>
          <w:tab w:val="left" w:pos="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15214">
        <w:rPr>
          <w:rFonts w:ascii="Arial" w:hAnsi="Arial" w:cs="Arial"/>
        </w:rPr>
      </w:r>
      <w:r w:rsidR="0061521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is on warrant status.  </w:t>
      </w:r>
    </w:p>
    <w:p w14:paraId="54ED195B" w14:textId="77777777" w:rsidR="00B77B23" w:rsidRDefault="00B77B23" w:rsidP="000E3CD2">
      <w:pPr>
        <w:pStyle w:val="NoSpacing"/>
        <w:tabs>
          <w:tab w:val="left" w:pos="1440"/>
        </w:tabs>
        <w:ind w:left="720" w:hanging="720"/>
        <w:rPr>
          <w:rFonts w:ascii="Arial" w:hAnsi="Arial" w:cs="Arial"/>
        </w:rPr>
      </w:pPr>
    </w:p>
    <w:p w14:paraId="493EFA6B" w14:textId="24B9BA70" w:rsidR="00066601" w:rsidRDefault="00066601" w:rsidP="00066601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Arial" w:hAnsi="Arial" w:cs="Arial"/>
        </w:rPr>
        <w:instrText xml:space="preserve"> FORMCHECKBOX </w:instrText>
      </w:r>
      <w:r w:rsidR="00615214">
        <w:rPr>
          <w:rFonts w:ascii="Arial" w:hAnsi="Arial" w:cs="Arial"/>
        </w:rPr>
      </w:r>
      <w:r w:rsidR="0061521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 w:rsidR="00F127FF">
        <w:rPr>
          <w:rFonts w:ascii="Arial" w:hAnsi="Arial" w:cs="Arial"/>
          <w:b/>
        </w:rPr>
        <w:t>Pre</w:t>
      </w:r>
      <w:r w:rsidR="007607BD">
        <w:rPr>
          <w:rFonts w:ascii="Arial" w:hAnsi="Arial" w:cs="Arial"/>
          <w:b/>
        </w:rPr>
        <w:t>-</w:t>
      </w:r>
      <w:r w:rsidR="00F127FF">
        <w:rPr>
          <w:rFonts w:ascii="Arial" w:hAnsi="Arial" w:cs="Arial"/>
          <w:b/>
        </w:rPr>
        <w:t>Trial</w:t>
      </w:r>
      <w:r w:rsidR="000E3CD2">
        <w:rPr>
          <w:rFonts w:ascii="Arial" w:hAnsi="Arial" w:cs="Arial"/>
          <w:b/>
        </w:rPr>
        <w:t xml:space="preserve"> case</w:t>
      </w:r>
      <w:r w:rsidR="007607BD" w:rsidRPr="00A117D3">
        <w:rPr>
          <w:rFonts w:ascii="Arial" w:hAnsi="Arial" w:cs="Arial"/>
        </w:rPr>
        <w:t>.</w:t>
      </w:r>
      <w:r w:rsidR="007607BD" w:rsidRPr="00A117D3">
        <w:rPr>
          <w:rFonts w:ascii="Arial" w:hAnsi="Arial" w:cs="Arial"/>
          <w:b/>
        </w:rPr>
        <w:t xml:space="preserve">  </w:t>
      </w:r>
      <w:r w:rsidRPr="00B303C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purposes of computing time for trial, the court finds</w:t>
      </w:r>
      <w:r w:rsidR="007607BD">
        <w:rPr>
          <w:rFonts w:ascii="Arial" w:hAnsi="Arial" w:cs="Arial"/>
        </w:rPr>
        <w:t xml:space="preserve"> that the </w:t>
      </w:r>
      <w:r w:rsidR="00A117D3">
        <w:rPr>
          <w:rFonts w:ascii="Arial" w:hAnsi="Arial" w:cs="Arial"/>
        </w:rPr>
        <w:t>Defendant</w:t>
      </w:r>
      <w:r w:rsidR="007607BD">
        <w:rPr>
          <w:rFonts w:ascii="Arial" w:hAnsi="Arial" w:cs="Arial"/>
        </w:rPr>
        <w:t xml:space="preserve"> has not overcome the presumption that the </w:t>
      </w:r>
      <w:r w:rsidR="00A117D3">
        <w:rPr>
          <w:rFonts w:ascii="Arial" w:hAnsi="Arial" w:cs="Arial"/>
        </w:rPr>
        <w:t>Defendant</w:t>
      </w:r>
      <w:r w:rsidR="007607BD">
        <w:rPr>
          <w:rFonts w:ascii="Arial" w:hAnsi="Arial" w:cs="Arial"/>
        </w:rPr>
        <w:t xml:space="preserve"> is competent by a preponderance of the evidence.  Accordingly,</w:t>
      </w:r>
      <w:r>
        <w:rPr>
          <w:rFonts w:ascii="Arial" w:hAnsi="Arial" w:cs="Arial"/>
        </w:rPr>
        <w:t xml:space="preserve"> the </w:t>
      </w:r>
      <w:r w:rsidR="007607BD">
        <w:rPr>
          <w:rFonts w:ascii="Arial" w:hAnsi="Arial" w:cs="Arial"/>
        </w:rPr>
        <w:t xml:space="preserve">court finds that 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is competent.  The time for </w:t>
      </w:r>
      <w:r w:rsidR="00A117D3">
        <w:rPr>
          <w:rFonts w:ascii="Arial" w:hAnsi="Arial" w:cs="Arial"/>
        </w:rPr>
        <w:t>trial period recommences</w:t>
      </w:r>
      <w:r>
        <w:rPr>
          <w:rFonts w:ascii="Arial" w:hAnsi="Arial" w:cs="Arial"/>
        </w:rPr>
        <w:t xml:space="preserve"> on the date of this order.  The court finds the time for trial period expires on _______________________ (date).</w:t>
      </w:r>
    </w:p>
    <w:p w14:paraId="23A65F0C" w14:textId="77777777" w:rsidR="00F127FF" w:rsidRDefault="00F127FF" w:rsidP="00066601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</w:p>
    <w:p w14:paraId="77ADBA63" w14:textId="0E4DED65" w:rsidR="00F127FF" w:rsidRPr="008B40FB" w:rsidRDefault="00F127FF" w:rsidP="00F127FF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615214">
        <w:rPr>
          <w:rFonts w:ascii="Arial" w:hAnsi="Arial" w:cs="Arial"/>
          <w:b/>
        </w:rPr>
      </w:r>
      <w:r w:rsidR="0061521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Pre-Sentencing.</w:t>
      </w:r>
      <w:r>
        <w:rPr>
          <w:rFonts w:ascii="Arial" w:hAnsi="Arial" w:cs="Arial"/>
        </w:rPr>
        <w:t xml:space="preserve">  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has been convicted and is awaiting sentencing.  The court finds that 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has not overcome the presumption that 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is competent by a preponderance of the evidence.  Accordingly, the court finds that 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is competent.</w:t>
      </w:r>
      <w:r w:rsidR="00430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court will schedule a sentencing hearing.</w:t>
      </w:r>
    </w:p>
    <w:p w14:paraId="7F841244" w14:textId="77777777" w:rsidR="007607BD" w:rsidRDefault="007607BD" w:rsidP="00066601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</w:p>
    <w:p w14:paraId="50417C81" w14:textId="396EE0B5" w:rsidR="007607BD" w:rsidRDefault="007607BD" w:rsidP="007607BD">
      <w:pPr>
        <w:pStyle w:val="NoSpacing"/>
        <w:tabs>
          <w:tab w:val="left" w:pos="86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615214">
        <w:rPr>
          <w:rFonts w:ascii="Arial" w:hAnsi="Arial" w:cs="Arial"/>
          <w:b/>
        </w:rPr>
      </w:r>
      <w:r w:rsidR="0061521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Post-Sentenc</w:t>
      </w:r>
      <w:r w:rsidR="00F127FF">
        <w:rPr>
          <w:rFonts w:ascii="Arial" w:hAnsi="Arial" w:cs="Arial"/>
          <w:b/>
        </w:rPr>
        <w:t>ing.</w:t>
      </w:r>
      <w:r w:rsidR="00F127FF">
        <w:rPr>
          <w:rFonts w:ascii="Arial" w:hAnsi="Arial" w:cs="Arial"/>
        </w:rPr>
        <w:t xml:space="preserve"> The </w:t>
      </w:r>
      <w:r w:rsidR="00A117D3">
        <w:rPr>
          <w:rFonts w:ascii="Arial" w:hAnsi="Arial" w:cs="Arial"/>
        </w:rPr>
        <w:t>Defendant</w:t>
      </w:r>
      <w:r w:rsidR="00B67C25">
        <w:rPr>
          <w:rFonts w:ascii="Arial" w:hAnsi="Arial" w:cs="Arial"/>
        </w:rPr>
        <w:t xml:space="preserve"> has not overcome the presumption that the </w:t>
      </w:r>
      <w:r w:rsidR="00A117D3">
        <w:rPr>
          <w:rFonts w:ascii="Arial" w:hAnsi="Arial" w:cs="Arial"/>
        </w:rPr>
        <w:t>Defendant</w:t>
      </w:r>
      <w:r w:rsidR="00B67C25">
        <w:rPr>
          <w:rFonts w:ascii="Arial" w:hAnsi="Arial" w:cs="Arial"/>
        </w:rPr>
        <w:t xml:space="preserve"> is competent by a preponderance of the evidence</w:t>
      </w:r>
      <w:r>
        <w:rPr>
          <w:rFonts w:ascii="Arial" w:hAnsi="Arial" w:cs="Arial"/>
        </w:rPr>
        <w:t xml:space="preserve">.  Accordingly, the court finds that the </w:t>
      </w:r>
      <w:r w:rsidR="00A117D3">
        <w:rPr>
          <w:rFonts w:ascii="Arial" w:hAnsi="Arial" w:cs="Arial"/>
        </w:rPr>
        <w:t>Defendant</w:t>
      </w:r>
      <w:r>
        <w:rPr>
          <w:rFonts w:ascii="Arial" w:hAnsi="Arial" w:cs="Arial"/>
        </w:rPr>
        <w:t xml:space="preserve"> is competent.  </w:t>
      </w:r>
      <w:r w:rsidR="00C156CB">
        <w:rPr>
          <w:rFonts w:ascii="Arial" w:hAnsi="Arial" w:cs="Arial"/>
        </w:rPr>
        <w:t>The court may schedule a hearing by separate order.</w:t>
      </w:r>
    </w:p>
    <w:p w14:paraId="1019B204" w14:textId="77777777" w:rsidR="00066601" w:rsidRDefault="00066601" w:rsidP="00795A1F">
      <w:pPr>
        <w:pStyle w:val="NoSpacing"/>
        <w:rPr>
          <w:rFonts w:ascii="Arial" w:hAnsi="Arial" w:cs="Arial"/>
        </w:rPr>
      </w:pPr>
    </w:p>
    <w:p w14:paraId="44CF0072" w14:textId="1EB944DD" w:rsidR="009F7E83" w:rsidRDefault="009F7E83" w:rsidP="000E3CD2">
      <w:pPr>
        <w:pStyle w:val="NoSpacing"/>
        <w:tabs>
          <w:tab w:val="left" w:pos="7830"/>
        </w:tabs>
        <w:ind w:left="720" w:hanging="720"/>
        <w:rPr>
          <w:rFonts w:ascii="Arial" w:hAnsi="Arial" w:cs="Arial"/>
        </w:rPr>
      </w:pPr>
      <w:r w:rsidRPr="009F7E83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F127FF">
        <w:rPr>
          <w:rFonts w:ascii="Arial" w:hAnsi="Arial" w:cs="Arial"/>
        </w:rPr>
        <w:t xml:space="preserve">A copy of this order shall be forwarded to </w:t>
      </w:r>
      <w:r w:rsidR="000E3CD2">
        <w:rPr>
          <w:rFonts w:ascii="Arial" w:hAnsi="Arial" w:cs="Arial"/>
        </w:rPr>
        <w:t>the Department of Social and Health Services</w:t>
      </w:r>
      <w:r w:rsidR="00F127FF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615214">
        <w:rPr>
          <w:rFonts w:ascii="Arial" w:hAnsi="Arial" w:cs="Arial"/>
        </w:rPr>
      </w:r>
      <w:r w:rsidR="0061521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2F5A63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 clerk of the court</w:t>
      </w:r>
      <w:r w:rsidR="00F127FF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</w:rPr>
        <w:instrText xml:space="preserve"> FORMCHECKBOX </w:instrText>
      </w:r>
      <w:r w:rsidR="00615214">
        <w:rPr>
          <w:rFonts w:ascii="Arial" w:hAnsi="Arial" w:cs="Arial"/>
        </w:rPr>
      </w:r>
      <w:r w:rsidR="0061521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0E3C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(name)</w:t>
      </w:r>
      <w:r w:rsidR="00066601">
        <w:rPr>
          <w:rFonts w:ascii="Arial" w:hAnsi="Arial" w:cs="Arial"/>
        </w:rPr>
        <w:t>.</w:t>
      </w:r>
    </w:p>
    <w:p w14:paraId="5450E9B5" w14:textId="77777777" w:rsidR="009F7E83" w:rsidRPr="003976EB" w:rsidRDefault="009F7E83" w:rsidP="003976EB">
      <w:pPr>
        <w:pStyle w:val="NoSpacing"/>
        <w:tabs>
          <w:tab w:val="left" w:pos="9180"/>
        </w:tabs>
        <w:rPr>
          <w:rFonts w:ascii="Arial" w:hAnsi="Arial" w:cs="Arial"/>
          <w:u w:val="single"/>
        </w:rPr>
      </w:pPr>
    </w:p>
    <w:p w14:paraId="3F22ABDB" w14:textId="5C160EE9" w:rsidR="00795A1F" w:rsidRDefault="009F7E83" w:rsidP="003976EB">
      <w:pPr>
        <w:pStyle w:val="NoSpacing"/>
        <w:tabs>
          <w:tab w:val="left" w:pos="720"/>
          <w:tab w:val="left" w:pos="918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5</w:t>
      </w:r>
      <w:r w:rsidR="00795A1F">
        <w:rPr>
          <w:rFonts w:ascii="Arial" w:hAnsi="Arial" w:cs="Arial"/>
          <w:b/>
        </w:rPr>
        <w:t>.</w:t>
      </w:r>
      <w:r w:rsidR="00795A1F">
        <w:rPr>
          <w:rFonts w:ascii="Arial" w:hAnsi="Arial" w:cs="Arial"/>
          <w:b/>
        </w:rPr>
        <w:tab/>
        <w:t>Other</w:t>
      </w:r>
      <w:r w:rsidR="000E3CD2" w:rsidRPr="000E3CD2">
        <w:rPr>
          <w:rFonts w:ascii="Arial" w:hAnsi="Arial" w:cs="Arial"/>
        </w:rPr>
        <w:t xml:space="preserve"> </w:t>
      </w:r>
      <w:r w:rsidR="003976EB">
        <w:rPr>
          <w:rFonts w:ascii="Arial" w:hAnsi="Arial" w:cs="Arial"/>
          <w:u w:val="single"/>
        </w:rPr>
        <w:tab/>
      </w:r>
    </w:p>
    <w:p w14:paraId="3027C800" w14:textId="77777777" w:rsidR="003976EB" w:rsidRDefault="003976EB" w:rsidP="003976EB">
      <w:pPr>
        <w:pStyle w:val="NoSpacing"/>
        <w:tabs>
          <w:tab w:val="left" w:pos="720"/>
          <w:tab w:val="left" w:pos="9180"/>
        </w:tabs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013080DE" w14:textId="77777777" w:rsidR="003976EB" w:rsidRPr="003976EB" w:rsidRDefault="003976EB" w:rsidP="003976EB">
      <w:pPr>
        <w:pStyle w:val="NoSpacing"/>
        <w:tabs>
          <w:tab w:val="left" w:pos="720"/>
          <w:tab w:val="left" w:pos="9180"/>
        </w:tabs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14:paraId="0D9BD91C" w14:textId="7F032CEE" w:rsidR="008B40FB" w:rsidRDefault="008B40FB" w:rsidP="00A117D3">
      <w:pPr>
        <w:pStyle w:val="NoSpacing"/>
        <w:tabs>
          <w:tab w:val="left" w:pos="4500"/>
        </w:tabs>
        <w:rPr>
          <w:rFonts w:ascii="Arial" w:hAnsi="Arial" w:cs="Arial"/>
        </w:rPr>
      </w:pPr>
    </w:p>
    <w:p w14:paraId="2EE4B5A1" w14:textId="59E61C91" w:rsidR="00795A1F" w:rsidRPr="00C62412" w:rsidRDefault="00A117D3" w:rsidP="00A117D3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b/>
          <w:u w:val="single"/>
        </w:rPr>
      </w:pPr>
      <w:r w:rsidRPr="00C62412">
        <w:rPr>
          <w:rFonts w:ascii="Arial" w:hAnsi="Arial" w:cs="Arial"/>
          <w:b/>
        </w:rPr>
        <w:t xml:space="preserve">Dated </w:t>
      </w:r>
      <w:r w:rsidRPr="002940E3">
        <w:rPr>
          <w:rFonts w:ascii="Arial" w:hAnsi="Arial" w:cs="Arial"/>
          <w:u w:val="single"/>
        </w:rPr>
        <w:tab/>
      </w:r>
      <w:r w:rsidRPr="00C62412">
        <w:rPr>
          <w:rFonts w:ascii="Arial" w:hAnsi="Arial" w:cs="Arial"/>
          <w:b/>
        </w:rPr>
        <w:tab/>
      </w:r>
      <w:r w:rsidRPr="002940E3">
        <w:rPr>
          <w:rFonts w:ascii="Arial" w:hAnsi="Arial" w:cs="Arial"/>
          <w:u w:val="single"/>
        </w:rPr>
        <w:tab/>
      </w:r>
    </w:p>
    <w:p w14:paraId="1718ACA5" w14:textId="4C346103" w:rsidR="00795A1F" w:rsidRPr="00C62412" w:rsidRDefault="00A117D3" w:rsidP="00A117D3">
      <w:pPr>
        <w:pStyle w:val="NoSpacing"/>
        <w:tabs>
          <w:tab w:val="left" w:pos="50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B40FB" w:rsidRPr="00C62412">
        <w:rPr>
          <w:rFonts w:ascii="Arial" w:hAnsi="Arial" w:cs="Arial"/>
          <w:b/>
        </w:rPr>
        <w:t>Judge</w:t>
      </w:r>
    </w:p>
    <w:p w14:paraId="28A3F089" w14:textId="77777777" w:rsidR="00795A1F" w:rsidRDefault="00795A1F" w:rsidP="00795A1F">
      <w:pPr>
        <w:pStyle w:val="NoSpacing"/>
        <w:rPr>
          <w:rFonts w:ascii="Arial" w:hAnsi="Arial" w:cs="Arial"/>
          <w:u w:val="single"/>
        </w:rPr>
      </w:pPr>
    </w:p>
    <w:p w14:paraId="04305172" w14:textId="77777777" w:rsidR="00615214" w:rsidRDefault="00615214" w:rsidP="00615214">
      <w:pPr>
        <w:pStyle w:val="NoSpacing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Agreed</w:t>
      </w:r>
      <w:proofErr w:type="spellEnd"/>
    </w:p>
    <w:p w14:paraId="4CB1464C" w14:textId="77777777" w:rsidR="00615214" w:rsidRDefault="00615214" w:rsidP="00615214">
      <w:pPr>
        <w:pStyle w:val="NoSpacing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Approved as to form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Approved as to form </w:t>
      </w:r>
    </w:p>
    <w:p w14:paraId="3EF5A757" w14:textId="77777777" w:rsidR="00CC626F" w:rsidRPr="000B5258" w:rsidRDefault="00CC626F" w:rsidP="00CC626F">
      <w:pPr>
        <w:pStyle w:val="NoSpacing"/>
        <w:tabs>
          <w:tab w:val="left" w:pos="5040"/>
        </w:tabs>
        <w:rPr>
          <w:rFonts w:ascii="Arial" w:hAnsi="Arial" w:cs="Arial"/>
        </w:rPr>
      </w:pPr>
      <w:bookmarkStart w:id="6" w:name="_GoBack"/>
      <w:bookmarkEnd w:id="6"/>
    </w:p>
    <w:p w14:paraId="71218C6B" w14:textId="77777777" w:rsidR="00CC626F" w:rsidRDefault="00CC626F" w:rsidP="00CC626F">
      <w:pPr>
        <w:pStyle w:val="NoSpacing"/>
        <w:rPr>
          <w:rFonts w:ascii="Arial" w:hAnsi="Arial" w:cs="Arial"/>
          <w:u w:val="single"/>
        </w:rPr>
      </w:pPr>
    </w:p>
    <w:p w14:paraId="44938264" w14:textId="3CDE1749" w:rsidR="000E3CD2" w:rsidRPr="000E3CD2" w:rsidRDefault="000E3CD2" w:rsidP="000E3CD2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4EF86368" w14:textId="77777777" w:rsidR="00CC626F" w:rsidRPr="0004128C" w:rsidRDefault="00CC626F" w:rsidP="00CC626F">
      <w:pPr>
        <w:pStyle w:val="NoSpacing"/>
        <w:rPr>
          <w:rFonts w:ascii="Arial" w:hAnsi="Arial" w:cs="Arial"/>
        </w:rPr>
      </w:pPr>
      <w:r w:rsidRPr="0004128C">
        <w:rPr>
          <w:rFonts w:ascii="Arial" w:hAnsi="Arial" w:cs="Arial"/>
        </w:rPr>
        <w:t>Deputy Prosecuting Attorney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04128C">
        <w:rPr>
          <w:rFonts w:ascii="Arial" w:hAnsi="Arial" w:cs="Arial"/>
        </w:rPr>
        <w:t>Attorney</w:t>
      </w:r>
      <w:proofErr w:type="spellEnd"/>
      <w:r w:rsidRPr="0004128C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Defendant</w:t>
      </w:r>
    </w:p>
    <w:p w14:paraId="2A0A7E39" w14:textId="6B0FEDDC" w:rsidR="00CC626F" w:rsidRPr="000E3CD2" w:rsidRDefault="00CC626F" w:rsidP="000E3CD2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u w:val="single"/>
        </w:rPr>
      </w:pPr>
      <w:r w:rsidRPr="0004128C">
        <w:rPr>
          <w:rFonts w:ascii="Arial" w:hAnsi="Arial" w:cs="Arial"/>
        </w:rPr>
        <w:t>WSBA No.</w:t>
      </w:r>
      <w:r w:rsidR="000E3C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WSBA No. </w:t>
      </w:r>
      <w:r w:rsidR="000E3CD2">
        <w:rPr>
          <w:rFonts w:ascii="Arial" w:hAnsi="Arial" w:cs="Arial"/>
          <w:u w:val="single"/>
        </w:rPr>
        <w:tab/>
      </w:r>
    </w:p>
    <w:p w14:paraId="750C7C42" w14:textId="56A2B1B9" w:rsidR="00795A1F" w:rsidRPr="00795A1F" w:rsidRDefault="00795A1F" w:rsidP="00795A1F">
      <w:pPr>
        <w:pStyle w:val="NoSpacing"/>
        <w:rPr>
          <w:rFonts w:ascii="Arial" w:hAnsi="Arial" w:cs="Arial"/>
          <w:u w:val="single"/>
        </w:rPr>
      </w:pPr>
    </w:p>
    <w:sectPr w:rsidR="00795A1F" w:rsidRPr="00795A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5DF4B" w14:textId="77777777" w:rsidR="008B40FB" w:rsidRDefault="008B40FB" w:rsidP="008B40FB">
      <w:pPr>
        <w:spacing w:after="0" w:line="240" w:lineRule="auto"/>
      </w:pPr>
      <w:r>
        <w:separator/>
      </w:r>
    </w:p>
  </w:endnote>
  <w:endnote w:type="continuationSeparator" w:id="0">
    <w:p w14:paraId="693FD1EF" w14:textId="77777777" w:rsidR="008B40FB" w:rsidRDefault="008B40FB" w:rsidP="008B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E84B" w14:textId="73678E9B" w:rsidR="008B40FB" w:rsidRPr="002940E3" w:rsidRDefault="008B40FB" w:rsidP="008B40FB">
    <w:pPr>
      <w:pStyle w:val="NoSpacing"/>
      <w:rPr>
        <w:rFonts w:ascii="Arial" w:hAnsi="Arial" w:cs="Arial"/>
        <w:sz w:val="20"/>
        <w:szCs w:val="20"/>
      </w:rPr>
    </w:pPr>
    <w:r w:rsidRPr="002940E3">
      <w:rPr>
        <w:rFonts w:ascii="Arial" w:hAnsi="Arial" w:cs="Arial"/>
        <w:sz w:val="20"/>
        <w:szCs w:val="20"/>
      </w:rPr>
      <w:t xml:space="preserve">Order </w:t>
    </w:r>
    <w:r w:rsidR="00A117D3" w:rsidRPr="002940E3">
      <w:rPr>
        <w:rFonts w:ascii="Arial" w:hAnsi="Arial" w:cs="Arial"/>
        <w:sz w:val="20"/>
        <w:szCs w:val="20"/>
      </w:rPr>
      <w:t>Terminating</w:t>
    </w:r>
    <w:r w:rsidRPr="002940E3">
      <w:rPr>
        <w:rFonts w:ascii="Arial" w:hAnsi="Arial" w:cs="Arial"/>
        <w:sz w:val="20"/>
        <w:szCs w:val="20"/>
      </w:rPr>
      <w:t xml:space="preserve"> Competency Evaluation (</w:t>
    </w:r>
    <w:r w:rsidR="00B16DB9" w:rsidRPr="002940E3">
      <w:rPr>
        <w:rFonts w:ascii="Arial" w:hAnsi="Arial" w:cs="Arial"/>
        <w:sz w:val="20"/>
        <w:szCs w:val="20"/>
      </w:rPr>
      <w:t>ORTCE</w:t>
    </w:r>
    <w:r w:rsidRPr="002940E3">
      <w:rPr>
        <w:rFonts w:ascii="Arial" w:hAnsi="Arial" w:cs="Arial"/>
        <w:sz w:val="20"/>
        <w:szCs w:val="20"/>
      </w:rPr>
      <w:t xml:space="preserve">) - Page </w:t>
    </w:r>
    <w:r w:rsidRPr="002940E3">
      <w:rPr>
        <w:rFonts w:ascii="Arial" w:hAnsi="Arial" w:cs="Arial"/>
        <w:bCs/>
        <w:sz w:val="20"/>
        <w:szCs w:val="20"/>
      </w:rPr>
      <w:fldChar w:fldCharType="begin"/>
    </w:r>
    <w:r w:rsidRPr="002940E3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2940E3">
      <w:rPr>
        <w:rFonts w:ascii="Arial" w:hAnsi="Arial" w:cs="Arial"/>
        <w:bCs/>
        <w:sz w:val="20"/>
        <w:szCs w:val="20"/>
      </w:rPr>
      <w:fldChar w:fldCharType="separate"/>
    </w:r>
    <w:r w:rsidR="00615214">
      <w:rPr>
        <w:rFonts w:ascii="Arial" w:hAnsi="Arial" w:cs="Arial"/>
        <w:bCs/>
        <w:noProof/>
        <w:sz w:val="20"/>
        <w:szCs w:val="20"/>
      </w:rPr>
      <w:t>2</w:t>
    </w:r>
    <w:r w:rsidRPr="002940E3">
      <w:rPr>
        <w:rFonts w:ascii="Arial" w:hAnsi="Arial" w:cs="Arial"/>
        <w:bCs/>
        <w:sz w:val="20"/>
        <w:szCs w:val="20"/>
      </w:rPr>
      <w:fldChar w:fldCharType="end"/>
    </w:r>
    <w:r w:rsidRPr="002940E3">
      <w:rPr>
        <w:rFonts w:ascii="Arial" w:hAnsi="Arial" w:cs="Arial"/>
        <w:sz w:val="20"/>
        <w:szCs w:val="20"/>
      </w:rPr>
      <w:t xml:space="preserve"> of </w:t>
    </w:r>
    <w:r w:rsidRPr="002940E3">
      <w:rPr>
        <w:rFonts w:ascii="Arial" w:hAnsi="Arial" w:cs="Arial"/>
        <w:bCs/>
        <w:sz w:val="20"/>
        <w:szCs w:val="20"/>
      </w:rPr>
      <w:fldChar w:fldCharType="begin"/>
    </w:r>
    <w:r w:rsidRPr="002940E3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2940E3">
      <w:rPr>
        <w:rFonts w:ascii="Arial" w:hAnsi="Arial" w:cs="Arial"/>
        <w:bCs/>
        <w:sz w:val="20"/>
        <w:szCs w:val="20"/>
      </w:rPr>
      <w:fldChar w:fldCharType="separate"/>
    </w:r>
    <w:r w:rsidR="00615214">
      <w:rPr>
        <w:rFonts w:ascii="Arial" w:hAnsi="Arial" w:cs="Arial"/>
        <w:bCs/>
        <w:noProof/>
        <w:sz w:val="20"/>
        <w:szCs w:val="20"/>
      </w:rPr>
      <w:t>2</w:t>
    </w:r>
    <w:r w:rsidRPr="002940E3">
      <w:rPr>
        <w:rFonts w:ascii="Arial" w:hAnsi="Arial" w:cs="Arial"/>
        <w:bCs/>
        <w:sz w:val="20"/>
        <w:szCs w:val="20"/>
      </w:rPr>
      <w:fldChar w:fldCharType="end"/>
    </w:r>
  </w:p>
  <w:p w14:paraId="4E7D83E0" w14:textId="10E8B2C7" w:rsidR="008B40FB" w:rsidRPr="002940E3" w:rsidRDefault="008B40FB">
    <w:pPr>
      <w:pStyle w:val="Footer"/>
      <w:rPr>
        <w:rFonts w:ascii="Arial" w:hAnsi="Arial" w:cs="Arial"/>
        <w:sz w:val="20"/>
        <w:szCs w:val="20"/>
      </w:rPr>
    </w:pPr>
    <w:r w:rsidRPr="002940E3">
      <w:rPr>
        <w:rFonts w:ascii="Arial" w:hAnsi="Arial" w:cs="Arial"/>
        <w:sz w:val="20"/>
        <w:szCs w:val="20"/>
      </w:rPr>
      <w:t xml:space="preserve">MP </w:t>
    </w:r>
    <w:r w:rsidR="00B16DB9" w:rsidRPr="002940E3">
      <w:rPr>
        <w:rFonts w:ascii="Arial" w:hAnsi="Arial" w:cs="Arial"/>
        <w:sz w:val="20"/>
        <w:szCs w:val="20"/>
      </w:rPr>
      <w:t>205 (12/2015</w:t>
    </w:r>
    <w:r w:rsidRPr="002940E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C4068" w14:textId="77777777" w:rsidR="008B40FB" w:rsidRDefault="008B40FB" w:rsidP="008B40FB">
      <w:pPr>
        <w:spacing w:after="0" w:line="240" w:lineRule="auto"/>
      </w:pPr>
      <w:r>
        <w:separator/>
      </w:r>
    </w:p>
  </w:footnote>
  <w:footnote w:type="continuationSeparator" w:id="0">
    <w:p w14:paraId="6921CFC4" w14:textId="77777777" w:rsidR="008B40FB" w:rsidRDefault="008B40FB" w:rsidP="008B4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C"/>
    <w:rsid w:val="00004EA1"/>
    <w:rsid w:val="0006513C"/>
    <w:rsid w:val="00066601"/>
    <w:rsid w:val="000E3CD2"/>
    <w:rsid w:val="000F0647"/>
    <w:rsid w:val="00244ED8"/>
    <w:rsid w:val="002940E3"/>
    <w:rsid w:val="002D4AC9"/>
    <w:rsid w:val="002F5A63"/>
    <w:rsid w:val="003976EB"/>
    <w:rsid w:val="00430B3E"/>
    <w:rsid w:val="00455610"/>
    <w:rsid w:val="00482B46"/>
    <w:rsid w:val="004D28FF"/>
    <w:rsid w:val="004F38FC"/>
    <w:rsid w:val="004F67FB"/>
    <w:rsid w:val="005162A1"/>
    <w:rsid w:val="00532B6A"/>
    <w:rsid w:val="005B7801"/>
    <w:rsid w:val="00615214"/>
    <w:rsid w:val="006C1CBE"/>
    <w:rsid w:val="006C6DF1"/>
    <w:rsid w:val="007416BC"/>
    <w:rsid w:val="007607BD"/>
    <w:rsid w:val="0076411E"/>
    <w:rsid w:val="0077261D"/>
    <w:rsid w:val="00795A1F"/>
    <w:rsid w:val="008B40FB"/>
    <w:rsid w:val="009007C4"/>
    <w:rsid w:val="00921788"/>
    <w:rsid w:val="00930B5A"/>
    <w:rsid w:val="009E217C"/>
    <w:rsid w:val="009F7E83"/>
    <w:rsid w:val="00A01C5D"/>
    <w:rsid w:val="00A117D3"/>
    <w:rsid w:val="00A5390E"/>
    <w:rsid w:val="00A913FB"/>
    <w:rsid w:val="00B16DB9"/>
    <w:rsid w:val="00B303C5"/>
    <w:rsid w:val="00B327FF"/>
    <w:rsid w:val="00B67C25"/>
    <w:rsid w:val="00B77B23"/>
    <w:rsid w:val="00B971D5"/>
    <w:rsid w:val="00BC2CF2"/>
    <w:rsid w:val="00C156CB"/>
    <w:rsid w:val="00C56ADD"/>
    <w:rsid w:val="00C62412"/>
    <w:rsid w:val="00CC626F"/>
    <w:rsid w:val="00CD5ABB"/>
    <w:rsid w:val="00DA56C1"/>
    <w:rsid w:val="00E97E42"/>
    <w:rsid w:val="00EB7FBB"/>
    <w:rsid w:val="00F127FF"/>
    <w:rsid w:val="00F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2DD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EA1"/>
    <w:pPr>
      <w:spacing w:after="0" w:line="240" w:lineRule="auto"/>
    </w:pPr>
  </w:style>
  <w:style w:type="table" w:styleId="TableGrid">
    <w:name w:val="Table Grid"/>
    <w:basedOn w:val="TableNormal"/>
    <w:uiPriority w:val="39"/>
    <w:rsid w:val="0077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FB"/>
  </w:style>
  <w:style w:type="paragraph" w:styleId="Footer">
    <w:name w:val="footer"/>
    <w:basedOn w:val="Normal"/>
    <w:link w:val="FooterChar"/>
    <w:uiPriority w:val="99"/>
    <w:unhideWhenUsed/>
    <w:rsid w:val="008B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FB"/>
  </w:style>
  <w:style w:type="character" w:styleId="CommentReference">
    <w:name w:val="annotation reference"/>
    <w:basedOn w:val="DefaultParagraphFont"/>
    <w:uiPriority w:val="99"/>
    <w:semiHidden/>
    <w:unhideWhenUsed/>
    <w:rsid w:val="00CD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2015-12-22T20:36:00Z</dcterms:created>
  <dcterms:modified xsi:type="dcterms:W3CDTF">2015-12-31T17:31:00Z</dcterms:modified>
</cp:coreProperties>
</file>